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47713F">
        <w:tc>
          <w:tcPr>
            <w:tcW w:w="9016" w:type="dxa"/>
            <w:shd w:val="clear" w:color="auto" w:fill="EEECE1" w:themeFill="background2"/>
          </w:tcPr>
          <w:p w14:paraId="4AA9CE9C" w14:textId="42C1389B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DT </w:t>
            </w:r>
            <w:r w:rsidR="002403B2">
              <w:rPr>
                <w:rFonts w:asciiTheme="minorHAnsi" w:eastAsiaTheme="minorEastAsia" w:hAnsiTheme="minorHAnsi" w:cstheme="minorBidi"/>
              </w:rPr>
              <w:t>–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="002403B2">
              <w:rPr>
                <w:rFonts w:asciiTheme="minorHAnsi" w:eastAsiaTheme="minorEastAsia" w:hAnsiTheme="minorHAnsi" w:cstheme="minorBidi"/>
              </w:rPr>
              <w:t>Mini food – Hot sandwich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 </w:t>
            </w:r>
            <w:r w:rsidR="00A1044C" w:rsidRPr="4BCC1041">
              <w:rPr>
                <w:rFonts w:asciiTheme="minorHAnsi" w:eastAsiaTheme="minorEastAsia" w:hAnsiTheme="minorHAnsi" w:cstheme="minorBidi"/>
              </w:rPr>
              <w:t>Year</w:t>
            </w:r>
            <w:r w:rsidRPr="4BCC1041">
              <w:rPr>
                <w:rFonts w:asciiTheme="minorHAnsi" w:eastAsiaTheme="minorEastAsia" w:hAnsiTheme="minorHAnsi" w:cstheme="minorBidi"/>
              </w:rPr>
              <w:t>:</w:t>
            </w:r>
            <w:r w:rsidR="002403B2">
              <w:rPr>
                <w:rFonts w:asciiTheme="minorHAnsi" w:eastAsiaTheme="minorEastAsia" w:hAnsiTheme="minorHAnsi" w:cstheme="minorBidi"/>
              </w:rPr>
              <w:t xml:space="preserve"> A </w:t>
            </w:r>
            <w:r w:rsidR="004A4C60">
              <w:rPr>
                <w:rFonts w:asciiTheme="minorHAnsi" w:eastAsiaTheme="minorEastAsia" w:hAnsiTheme="minorHAnsi" w:cstheme="minorBidi"/>
              </w:rPr>
              <w:t>(LKS2)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NC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BCC1041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BCC1041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6B765D3" w14:textId="0529E168" w:rsidR="00A1044C" w:rsidRDefault="4BCC1041" w:rsidP="4BCC1041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7F071ACC" w14:textId="10D0505A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discussion, annotated sketches, cross-sectional and exploded diagrams, prototypes, pattern pieces and computer-aided design</w:t>
            </w:r>
          </w:p>
          <w:p w14:paraId="6DE872BB" w14:textId="3A38CCEC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tools and equipment to perform practical tasks accurately</w:t>
            </w:r>
          </w:p>
          <w:p w14:paraId="4923780F" w14:textId="3AADFDD1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materials and components, including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</w:t>
            </w:r>
          </w:p>
          <w:p w14:paraId="29011A29" w14:textId="5EFD9888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Investigate and analyse a range of existing products</w:t>
            </w:r>
          </w:p>
          <w:p w14:paraId="5196BD3C" w14:textId="013E4136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  <w:p w14:paraId="458695A9" w14:textId="16E9835F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and apply the principles of a healthy and varied diet</w:t>
            </w:r>
          </w:p>
          <w:p w14:paraId="6EDB0546" w14:textId="4154D833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Cook a repertoire of predominantly savoury dishes so that they are able to feed themselves and others a healthy and varied diet</w:t>
            </w:r>
          </w:p>
          <w:p w14:paraId="47D94CBA" w14:textId="7636880B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174871" w14:textId="0F168290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the source, seasonality and characteristics of a broad range of ingredients</w:t>
            </w:r>
          </w:p>
        </w:tc>
      </w:tr>
      <w:tr w:rsidR="001D1013" w14:paraId="0C2A4178" w14:textId="77777777" w:rsidTr="0047713F">
        <w:tc>
          <w:tcPr>
            <w:tcW w:w="9016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6DAB3D1E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design a healthy snack and can explain the user and purp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ose. For example: a sandwich and a soup. </w:t>
            </w:r>
          </w:p>
          <w:p w14:paraId="5D549E35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sandwich and soup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and can label it with ingredients. </w:t>
            </w:r>
          </w:p>
          <w:p w14:paraId="12465044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a variety of ingredients to create their </w:t>
            </w:r>
            <w:r>
              <w:rPr>
                <w:rFonts w:ascii="Calibri" w:eastAsia="Calibri" w:hAnsi="Calibri" w:cs="Calibri"/>
                <w:color w:val="000000" w:themeColor="text1"/>
              </w:rPr>
              <w:t>sandwich and soup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, considering the taste, colour and general appeal of the </w:t>
            </w:r>
            <w:r>
              <w:rPr>
                <w:rFonts w:ascii="Calibri" w:eastAsia="Calibri" w:hAnsi="Calibri" w:cs="Calibri"/>
                <w:color w:val="000000" w:themeColor="text1"/>
              </w:rPr>
              <w:t>ingredients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2E820198" w14:textId="0477CBDB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knifes, graters, peelers and juices to prepare common fruits and vegetables (</w:t>
            </w:r>
            <w:r w:rsidRPr="00517D37">
              <w:rPr>
                <w:rFonts w:ascii="Calibri" w:eastAsia="Calibri" w:hAnsi="Calibri" w:cs="Calibri"/>
                <w:color w:val="000000" w:themeColor="text1"/>
              </w:rPr>
              <w:t>leeks, potatoes, carrots, sweet potatoes, onio</w:t>
            </w:r>
            <w:r>
              <w:rPr>
                <w:rFonts w:ascii="Calibri" w:eastAsia="Calibri" w:hAnsi="Calibri" w:cs="Calibri"/>
                <w:color w:val="000000" w:themeColor="text1"/>
              </w:rPr>
              <w:t>ns, celery, cucumber, tomatoes</w:t>
            </w:r>
            <w:r w:rsidRPr="00517D37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gramStart"/>
            <w:r w:rsidRPr="00517D37">
              <w:rPr>
                <w:rFonts w:ascii="Calibri" w:eastAsia="Calibri" w:hAnsi="Calibri" w:cs="Calibri"/>
                <w:color w:val="000000" w:themeColor="text1"/>
              </w:rPr>
              <w:t>lettuce</w:t>
            </w:r>
            <w:proofErr w:type="gramEnd"/>
            <w:r w:rsidRPr="00517D37">
              <w:rPr>
                <w:rFonts w:ascii="Calibri" w:eastAsia="Calibri" w:hAnsi="Calibri" w:cs="Calibri"/>
                <w:color w:val="000000" w:themeColor="text1"/>
              </w:rPr>
              <w:t xml:space="preserve">, avocado)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>discussing why some preparation methods may not be suitable for some of the fruits/vegetabl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es - e.g. you wouldn’t grate a tomato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as it just turns mushy. </w:t>
            </w:r>
          </w:p>
          <w:p w14:paraId="4C83E33C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discuss different, existing </w:t>
            </w:r>
            <w:r>
              <w:rPr>
                <w:rFonts w:ascii="Calibri" w:eastAsia="Calibri" w:hAnsi="Calibri" w:cs="Calibri"/>
                <w:color w:val="000000" w:themeColor="text1"/>
              </w:rPr>
              <w:t>sandwiches and soups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and evaluate their appeal, potential purpose and user.</w:t>
            </w:r>
          </w:p>
          <w:p w14:paraId="7AB1456B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eastAsiaTheme="minorEastAsia" w:hAnsiTheme="minorHAnsi" w:cstheme="minorBidi"/>
              </w:rPr>
              <w:t>Children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evaluate their own </w:t>
            </w:r>
            <w:r>
              <w:rPr>
                <w:rFonts w:asciiTheme="minorHAnsi" w:eastAsiaTheme="minorEastAsia" w:hAnsiTheme="minorHAnsi" w:cstheme="minorBidi"/>
              </w:rPr>
              <w:t>sandwiches and soups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considering the intended user, purpose and its overall appeal as well as considering its effectiveness of being a healthy snack. </w:t>
            </w:r>
          </w:p>
          <w:p w14:paraId="6893E0F7" w14:textId="7DC104CA" w:rsidR="001D1013" w:rsidRDefault="0047713F" w:rsidP="0047713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Children know that food </w:t>
            </w:r>
            <w:r w:rsidRPr="5F568DB8">
              <w:rPr>
                <w:rFonts w:asciiTheme="minorHAnsi" w:eastAsiaTheme="minorEastAsia" w:hAnsiTheme="minorHAnsi" w:cstheme="minorBidi"/>
              </w:rPr>
              <w:t>comes from different countries and can be grown.</w:t>
            </w:r>
          </w:p>
        </w:tc>
      </w:tr>
      <w:tr w:rsidR="001D1013" w14:paraId="65F881D0" w14:textId="77777777" w:rsidTr="0047713F">
        <w:tc>
          <w:tcPr>
            <w:tcW w:w="9016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BCC1041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70F9230" w14:textId="32BAFE50" w:rsidR="001D1013" w:rsidRDefault="000C5F17" w:rsidP="4BCC1041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71D03761" w14:textId="07C3966C" w:rsidR="001D1013" w:rsidRDefault="000C5F17" w:rsidP="4BCC104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 and annotated sketches</w:t>
            </w:r>
          </w:p>
          <w:p w14:paraId="3BDB0E66" w14:textId="24BACC3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utensils to perform practical tasks accurately</w:t>
            </w:r>
          </w:p>
          <w:p w14:paraId="0F004FB9" w14:textId="11CBCF1F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0CA7E824" w14:textId="6627DA47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396C6C89" w14:textId="39298C7C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32929BB9" w14:textId="23196A6E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447759F0" w14:textId="552058C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22C452AD" w14:textId="210788E5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21C110" w14:textId="07B24041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44D40FDF" w14:textId="77777777" w:rsidTr="0047713F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744E9374" w:rsidR="001D1013" w:rsidRDefault="4BCC1041" w:rsidP="00831D5A">
            <w:pPr>
              <w:rPr>
                <w:rFonts w:ascii="Calibri" w:eastAsia="Calibri" w:hAnsi="Calibri" w:cs="Calibri"/>
              </w:rPr>
            </w:pPr>
            <w:r w:rsidRPr="4BCC1041">
              <w:rPr>
                <w:rFonts w:ascii="Calibri" w:eastAsia="Calibri" w:hAnsi="Calibri" w:cs="Calibri"/>
              </w:rPr>
              <w:t xml:space="preserve">texture, taste, sweet, sour, hot, spicy, appearance, smell, preference, </w:t>
            </w:r>
            <w:r w:rsidR="00831D5A">
              <w:rPr>
                <w:rFonts w:ascii="Calibri" w:eastAsia="Calibri" w:hAnsi="Calibri" w:cs="Calibri"/>
              </w:rPr>
              <w:t>savoury, grown, reared, caught</w:t>
            </w:r>
            <w:r w:rsidRPr="4BCC1041">
              <w:rPr>
                <w:rFonts w:ascii="Calibri" w:eastAsia="Calibri" w:hAnsi="Calibri" w:cs="Calibri"/>
              </w:rPr>
              <w:t xml:space="preserve">, processed, seasonal, </w:t>
            </w:r>
            <w:r w:rsidR="00831D5A">
              <w:rPr>
                <w:rFonts w:ascii="Calibri" w:eastAsia="Calibri" w:hAnsi="Calibri" w:cs="Calibri"/>
              </w:rPr>
              <w:t xml:space="preserve">healthy/varied diet, </w:t>
            </w:r>
            <w:r w:rsidR="00D75524">
              <w:rPr>
                <w:rFonts w:asciiTheme="minorHAnsi" w:hAnsiTheme="minorHAnsi" w:cstheme="minorHAnsi"/>
              </w:rPr>
              <w:t>slicing, peeling, grating, chopping</w:t>
            </w:r>
            <w:r w:rsidR="00D75524">
              <w:rPr>
                <w:rFonts w:ascii="Calibri" w:eastAsia="Calibri" w:hAnsi="Calibri" w:cs="Calibri"/>
              </w:rPr>
              <w:t xml:space="preserve">, </w:t>
            </w:r>
            <w:r w:rsidR="00EC3EFE">
              <w:rPr>
                <w:rFonts w:ascii="Calibri" w:eastAsia="Calibri" w:hAnsi="Calibri" w:cs="Calibri"/>
              </w:rPr>
              <w:t xml:space="preserve">allergy, intolerance, dietary requirement, </w:t>
            </w:r>
            <w:r w:rsidR="0008719F">
              <w:rPr>
                <w:rFonts w:ascii="Calibri" w:eastAsia="Calibri" w:hAnsi="Calibri" w:cs="Calibri"/>
              </w:rPr>
              <w:t xml:space="preserve">appeal, </w:t>
            </w:r>
            <w:r w:rsidR="00831D5A">
              <w:rPr>
                <w:rFonts w:ascii="Calibri" w:eastAsia="Calibri" w:hAnsi="Calibri" w:cs="Calibri"/>
              </w:rPr>
              <w:t>evaluation</w:t>
            </w:r>
          </w:p>
        </w:tc>
      </w:tr>
      <w:tr w:rsidR="001D1013" w14:paraId="7E70D511" w14:textId="77777777" w:rsidTr="0047713F">
        <w:tc>
          <w:tcPr>
            <w:tcW w:w="9016" w:type="dxa"/>
          </w:tcPr>
          <w:p w14:paraId="39EBECF9" w14:textId="665826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06FDBF7E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</w:t>
            </w:r>
            <w:r w:rsidR="0047713F">
              <w:rPr>
                <w:rFonts w:asciiTheme="minorHAnsi" w:eastAsiaTheme="minorEastAsia" w:hAnsiTheme="minorHAnsi" w:cstheme="minorBidi"/>
              </w:rPr>
              <w:t>valuat</w:t>
            </w:r>
            <w:r w:rsidRPr="44FA766B">
              <w:rPr>
                <w:rFonts w:asciiTheme="minorHAnsi" w:eastAsiaTheme="minorEastAsia" w:hAnsiTheme="minorHAnsi" w:cstheme="minorBidi"/>
              </w:rPr>
              <w:t>ing existing products</w:t>
            </w:r>
          </w:p>
          <w:p w14:paraId="6867563A" w14:textId="71502652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Explore existing sandwiches that are available to buy from various shops and taste some.</w:t>
            </w:r>
            <w:r w:rsidR="00D75524">
              <w:rPr>
                <w:rFonts w:asciiTheme="minorHAnsi" w:eastAsiaTheme="minorEastAsia" w:hAnsiTheme="minorHAnsi" w:cstheme="minorBidi"/>
              </w:rPr>
              <w:t xml:space="preserve"> Ensure there are a range of fillings and breads/wraps </w:t>
            </w:r>
            <w:proofErr w:type="spellStart"/>
            <w:r w:rsidR="00D75524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="00D75524">
              <w:rPr>
                <w:rFonts w:asciiTheme="minorHAnsi" w:eastAsiaTheme="minorEastAsia" w:hAnsiTheme="minorHAnsi" w:cstheme="minorBidi"/>
              </w:rPr>
              <w:t xml:space="preserve"> to explore as well as cold and hot sandwiches.</w:t>
            </w:r>
          </w:p>
          <w:p w14:paraId="5EBD86D9" w14:textId="4FA7E777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taste and texture of the sandwiches, are the</w:t>
            </w:r>
            <w:r w:rsidR="0047713F">
              <w:rPr>
                <w:rFonts w:asciiTheme="minorHAnsi" w:eastAsiaTheme="minorEastAsia" w:hAnsiTheme="minorHAnsi" w:cstheme="minorBidi"/>
              </w:rPr>
              <w:t>y</w:t>
            </w:r>
            <w:r>
              <w:rPr>
                <w:rFonts w:asciiTheme="minorHAnsi" w:eastAsiaTheme="minorEastAsia" w:hAnsiTheme="minorHAnsi" w:cstheme="minorBidi"/>
              </w:rPr>
              <w:t xml:space="preserve"> sweet, sour, hot, spicy?</w:t>
            </w:r>
          </w:p>
          <w:p w14:paraId="12CB59B9" w14:textId="0D9BAF90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type of bread that is used – which is the healthier option? Which goes better with the filling?</w:t>
            </w:r>
          </w:p>
          <w:p w14:paraId="5EDD2EC5" w14:textId="3367AE74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fillings available – which ones are more popular in the class? Which ones last longer? Which ones taste, smell and look the nicest/best appearance? Which are the healthiest?</w:t>
            </w:r>
          </w:p>
          <w:p w14:paraId="002A864C" w14:textId="069CEDE5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if the ingredients used are grown, reared or caught. Discuss what each of these terms means.</w:t>
            </w:r>
          </w:p>
          <w:p w14:paraId="53640D6A" w14:textId="68522F2A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 ingredients fresh or processed? Discuss these terms.</w:t>
            </w:r>
          </w:p>
          <w:p w14:paraId="24CA40EA" w14:textId="33E85DC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they currently in season? (light touch on this as it is covered in detail in UKS2)</w:t>
            </w:r>
          </w:p>
          <w:p w14:paraId="3E56DD06" w14:textId="4CFF5B7D" w:rsidR="00D75524" w:rsidRDefault="00D755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they hot or cold sandwiches? Would any taste better</w:t>
            </w:r>
            <w:r w:rsidR="00D00396">
              <w:rPr>
                <w:rFonts w:asciiTheme="minorHAnsi" w:eastAsiaTheme="minorEastAsia" w:hAnsiTheme="minorHAnsi" w:cstheme="minorBidi"/>
              </w:rPr>
              <w:t>/ be more appealing if it was</w:t>
            </w:r>
            <w:r>
              <w:rPr>
                <w:rFonts w:asciiTheme="minorHAnsi" w:eastAsiaTheme="minorEastAsia" w:hAnsiTheme="minorHAnsi" w:cstheme="minorBidi"/>
              </w:rPr>
              <w:t xml:space="preserve"> hot/cold?</w:t>
            </w:r>
          </w:p>
          <w:p w14:paraId="489A737E" w14:textId="432663E8" w:rsidR="007C4F61" w:rsidRDefault="007C4F61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Briefly discuss any potential allergies/intolerances/dietary requirements in relation to sandwiches e.g. dairy free, non-gluten containing, vegetarian, vegan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consider their audience and if any of these apply and how they can overcome them e.g. dairy free – dairy free bread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Warburtons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good for not using milk in their bread), dairy free/plant based butter etc. Vegetarian – use of meat alternatives, egg or cheese instead etc. </w:t>
            </w:r>
          </w:p>
          <w:p w14:paraId="36FAE224" w14:textId="3693898A" w:rsidR="00F73324" w:rsidRDefault="00F733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Briefly recap the inventor of the sandwich taught in KS1, John Montague,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4</w:t>
            </w:r>
            <w:r w:rsidRPr="00F73324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</w:rPr>
              <w:t xml:space="preserve"> Earl of sandwich. </w:t>
            </w:r>
          </w:p>
          <w:p w14:paraId="6DC4AF91" w14:textId="77777777" w:rsidR="00831D5A" w:rsidRDefault="00831D5A" w:rsidP="00831D5A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  <w:p w14:paraId="0CCBB87A" w14:textId="56297F70" w:rsidR="004400F9" w:rsidRPr="004B456A" w:rsidRDefault="00831D5A" w:rsidP="004B456A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taste, texture, sweet, sour, hot, spicy, appearance, grown, reared, caught, fresh, processed</w:t>
            </w:r>
          </w:p>
        </w:tc>
      </w:tr>
      <w:tr w:rsidR="001D1013" w14:paraId="3B3E4092" w14:textId="77777777" w:rsidTr="0047713F">
        <w:tc>
          <w:tcPr>
            <w:tcW w:w="9016" w:type="dxa"/>
          </w:tcPr>
          <w:p w14:paraId="636D0A67" w14:textId="5860E781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47713F">
              <w:rPr>
                <w:rFonts w:asciiTheme="minorHAnsi" w:eastAsiaTheme="minorEastAsia" w:hAnsiTheme="minorHAnsi" w:cstheme="minorBidi"/>
              </w:rPr>
              <w:t>2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F791E50" w14:textId="0677A71B" w:rsidR="00D75524" w:rsidRPr="00D00396" w:rsidRDefault="0047713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design a healthy, hot </w:t>
            </w:r>
            <w:r w:rsidR="00D75524">
              <w:rPr>
                <w:rFonts w:asciiTheme="minorHAnsi" w:eastAsiaTheme="minorEastAsia" w:hAnsiTheme="minorHAnsi" w:cstheme="minorBidi"/>
                <w:color w:val="000000" w:themeColor="text1"/>
              </w:rPr>
              <w:t>sandwich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creating</w:t>
            </w:r>
            <w:r w:rsidR="00D75524"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 annotated sketch to s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>how what their sandwich will</w:t>
            </w:r>
            <w:r w:rsidR="00D75524"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entail. </w:t>
            </w:r>
          </w:p>
          <w:p w14:paraId="0D2DEB7C" w14:textId="040A6198" w:rsidR="00D75524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choose their type of bread – bread (white, brown, 50/50, seeded)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bage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l, </w:t>
            </w:r>
            <w:r w:rsidR="0047713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baguette, </w:t>
            </w:r>
            <w:proofErr w:type="gramStart"/>
            <w:r w:rsidR="0047713F">
              <w:rPr>
                <w:rFonts w:asciiTheme="minorHAnsi" w:eastAsiaTheme="minorEastAsia" w:hAnsiTheme="minorHAnsi" w:cstheme="minorBidi"/>
                <w:color w:val="000000" w:themeColor="text1"/>
              </w:rPr>
              <w:t>panini</w:t>
            </w:r>
            <w:proofErr w:type="gramEnd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. Discuss the difference between white and brown bread and emphasis that brown bread is the healthier option and they should choose this option if possible.</w:t>
            </w:r>
          </w:p>
          <w:p w14:paraId="11FC1DA3" w14:textId="554B9381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They should choose their filling – ham/chicken/sausage/cheese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etc</w:t>
            </w:r>
            <w:proofErr w:type="spellEnd"/>
          </w:p>
          <w:p w14:paraId="14DE53E1" w14:textId="6059D41E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also consider any salad or sauces they require.</w:t>
            </w:r>
            <w:r w:rsidR="0047713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They should consider the fruits and vegetables they have used in KS1 and apply this knowledge deciding which ones are appropriate for a sandwich: </w:t>
            </w:r>
            <w:r w:rsidR="0047713F" w:rsidRPr="00517D37">
              <w:rPr>
                <w:rFonts w:ascii="Calibri" w:eastAsia="Calibri" w:hAnsi="Calibri" w:cs="Calibri"/>
                <w:color w:val="000000" w:themeColor="text1"/>
              </w:rPr>
              <w:t>leeks, potatoes, carrots, sweet potatoes, onio</w:t>
            </w:r>
            <w:r w:rsidR="0047713F">
              <w:rPr>
                <w:rFonts w:ascii="Calibri" w:eastAsia="Calibri" w:hAnsi="Calibri" w:cs="Calibri"/>
                <w:color w:val="000000" w:themeColor="text1"/>
              </w:rPr>
              <w:t>ns, celery, cucumber, tomatoes</w:t>
            </w:r>
            <w:r w:rsidR="0047713F" w:rsidRPr="00517D37">
              <w:rPr>
                <w:rFonts w:ascii="Calibri" w:eastAsia="Calibri" w:hAnsi="Calibri" w:cs="Calibri"/>
                <w:color w:val="000000" w:themeColor="text1"/>
              </w:rPr>
              <w:t>, lettuce, avocado</w:t>
            </w:r>
          </w:p>
          <w:p w14:paraId="63F70DF6" w14:textId="7AD94849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children need to ensure they are considering the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atwell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plate to ensure their sandwich is healthy – Have they got carbohydrates? Dairy? Fruit or veg (salad)?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Meat or other protein? </w:t>
            </w:r>
          </w:p>
          <w:p w14:paraId="32D38653" w14:textId="51BA563B" w:rsidR="007C4F61" w:rsidRDefault="007C4F61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mention any dietary requirements they have </w:t>
            </w:r>
            <w:r w:rsidR="00EC3EF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considered on their plan. </w:t>
            </w:r>
          </w:p>
          <w:p w14:paraId="4E7FF84E" w14:textId="60410821" w:rsidR="00EC3EFE" w:rsidRDefault="00EC3EFE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Children to consider</w:t>
            </w:r>
            <w:r w:rsidR="009008B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preparation styles required – chopping, slicing, grating, peeling</w:t>
            </w:r>
          </w:p>
          <w:p w14:paraId="712B73F6" w14:textId="1F9F2060" w:rsidR="0047713F" w:rsidRDefault="0047713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consider how to heat up their sandwich: oven,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toastie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maker, grill.</w:t>
            </w:r>
          </w:p>
          <w:p w14:paraId="5FAA4928" w14:textId="7ABDEDF4" w:rsidR="0008719F" w:rsidRDefault="0008719F" w:rsidP="0008719F">
            <w:pPr>
              <w:pStyle w:val="ListParagraph"/>
              <w:numPr>
                <w:ilvl w:val="0"/>
                <w:numId w:val="2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nsidered how to make the sandwich</w:t>
            </w: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and better than others of the same kind? </w:t>
            </w:r>
          </w:p>
          <w:p w14:paraId="2E0A63FA" w14:textId="407BA2AA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</w:rPr>
              <w:t>Individual liberty – children are e</w:t>
            </w:r>
            <w:r>
              <w:rPr>
                <w:rFonts w:ascii="Calibri" w:eastAsia="Calibri" w:hAnsi="Calibri" w:cs="Calibri"/>
                <w:color w:val="000000" w:themeColor="text1"/>
              </w:rPr>
              <w:t>ncouraged to make their sandwiches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different and unique.</w:t>
            </w:r>
          </w:p>
          <w:p w14:paraId="1C68A30E" w14:textId="77777777" w:rsidR="00EC3EFE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5A6CE1F" w14:textId="0B31FC2F" w:rsidR="004400F9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healthy diet, allergy, intolerance, dietary requirement</w:t>
            </w:r>
          </w:p>
        </w:tc>
      </w:tr>
      <w:tr w:rsidR="001D1013" w14:paraId="05A15D8E" w14:textId="77777777" w:rsidTr="0047713F">
        <w:tc>
          <w:tcPr>
            <w:tcW w:w="9016" w:type="dxa"/>
          </w:tcPr>
          <w:p w14:paraId="32652448" w14:textId="4B308107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47713F">
              <w:rPr>
                <w:rFonts w:asciiTheme="minorHAnsi" w:eastAsiaTheme="minorEastAsia" w:hAnsiTheme="minorHAnsi" w:cstheme="minorBidi"/>
              </w:rPr>
              <w:t>3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5FE674EC" w14:textId="5896A9DD" w:rsidR="004400F9" w:rsidRDefault="526EA0CE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65E10E4" w14:textId="1A3DC374" w:rsidR="00EC3EFE" w:rsidRDefault="00EC3EFE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make their sandwiches by following their plan and evaluating as it they go along to make necessary changes. </w:t>
            </w:r>
          </w:p>
          <w:p w14:paraId="39E1C669" w14:textId="0EA8B35E" w:rsidR="009008BD" w:rsidRDefault="009008BD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need to follow basic hygiene standards – hands washed, hair up, jewelry off, aprons on (if available), work spaces cleared and using plates or chopping boards if available/ necessary. </w:t>
            </w:r>
          </w:p>
          <w:p w14:paraId="322D4B81" w14:textId="178EA919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consider the appeal of their sandwich, how will they present it? Cut in half, cut in triangles, stacked on top of each other etc. </w:t>
            </w:r>
          </w:p>
          <w:p w14:paraId="36A9D226" w14:textId="3A637057" w:rsidR="0047713F" w:rsidRDefault="0047713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 be involved in the cooking/heating process. They should identify the changes that happen when exposed to heat.</w:t>
            </w:r>
          </w:p>
          <w:p w14:paraId="60C5FB9B" w14:textId="26525D99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CBBC70A">
              <w:rPr>
                <w:rFonts w:eastAsia="Tahoma"/>
                <w:color w:val="000000" w:themeColor="text1"/>
                <w:lang w:val="en-US"/>
              </w:rPr>
              <w:t xml:space="preserve"> </w:t>
            </w:r>
          </w:p>
          <w:p w14:paraId="56F9DE13" w14:textId="77777777" w:rsid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A23A3F" w14:textId="4A8891CF" w:rsidR="004400F9" w:rsidRP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evaluate, appeal</w:t>
            </w:r>
          </w:p>
        </w:tc>
      </w:tr>
      <w:tr w:rsidR="001D1013" w14:paraId="4C5ACD77" w14:textId="77777777" w:rsidTr="0047713F">
        <w:tc>
          <w:tcPr>
            <w:tcW w:w="9016" w:type="dxa"/>
          </w:tcPr>
          <w:p w14:paraId="0CE48FBA" w14:textId="1A8D6A06" w:rsidR="001D1013" w:rsidRDefault="0047713F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Session 4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AD87CA7" w14:textId="77777777" w:rsidR="0047713F" w:rsidRDefault="26753C98" w:rsidP="0047713F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Evaluating</w:t>
            </w:r>
            <w:r w:rsidR="0047713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57BC081" w14:textId="67E16987" w:rsidR="0008719F" w:rsidRPr="0047713F" w:rsidRDefault="0008719F" w:rsidP="0047713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47713F">
              <w:rPr>
                <w:rFonts w:asciiTheme="minorHAnsi" w:eastAsiaTheme="minorEastAsia" w:hAnsiTheme="minorHAnsi" w:cstheme="minorBidi"/>
              </w:rPr>
              <w:t>Children to evaluate their sandwich based on the design criteria.</w:t>
            </w:r>
          </w:p>
          <w:p w14:paraId="61E8A2E0" w14:textId="236AC9A8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it is appealing, suitable for their target audience and a healthy snack.</w:t>
            </w:r>
          </w:p>
          <w:p w14:paraId="52C70A85" w14:textId="26AC941E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they have changed anything and if so why?</w:t>
            </w:r>
          </w:p>
          <w:p w14:paraId="69FBCCC9" w14:textId="7BEC1AD9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6E695548" w14:textId="77777777" w:rsid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</w:p>
          <w:p w14:paraId="70C839B5" w14:textId="2BCF0340" w:rsidR="004400F9" w:rsidRP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evaluation</w:t>
            </w:r>
          </w:p>
        </w:tc>
      </w:tr>
      <w:tr w:rsidR="004400F9" w14:paraId="5B2E7F04" w14:textId="77777777" w:rsidTr="0047713F">
        <w:tc>
          <w:tcPr>
            <w:tcW w:w="9016" w:type="dxa"/>
            <w:shd w:val="clear" w:color="auto" w:fill="E5DFEC" w:themeFill="accent4" w:themeFillTint="33"/>
          </w:tcPr>
          <w:p w14:paraId="553571F0" w14:textId="20E37A4F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DEC2E49" w14:textId="13E187A5" w:rsidR="00F73324" w:rsidRDefault="00F73324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LKS2 food – stew (if they are year 3 in year A)</w:t>
            </w:r>
          </w:p>
          <w:p w14:paraId="4E1D7831" w14:textId="63936015" w:rsidR="00F73324" w:rsidRDefault="00F73324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UKS2 food – celebrating seasonality and culture – Pizzas</w:t>
            </w:r>
          </w:p>
          <w:p w14:paraId="7D9A3B57" w14:textId="70E25C46" w:rsidR="00F73324" w:rsidRDefault="00F73324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UKS2 mini food -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locro</w:t>
            </w:r>
            <w:proofErr w:type="spellEnd"/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DF5C" w14:textId="77777777" w:rsidR="00DA01FB" w:rsidRDefault="00DA01FB" w:rsidP="004400F9">
      <w:pPr>
        <w:spacing w:after="0" w:line="240" w:lineRule="auto"/>
      </w:pPr>
      <w:r>
        <w:separator/>
      </w:r>
    </w:p>
  </w:endnote>
  <w:endnote w:type="continuationSeparator" w:id="0">
    <w:p w14:paraId="118C578A" w14:textId="77777777" w:rsidR="00DA01FB" w:rsidRDefault="00DA01F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2BB2C" w14:textId="3851EC83" w:rsidR="005A268C" w:rsidRDefault="0047713F">
    <w:pPr>
      <w:pStyle w:val="Footer"/>
    </w:pPr>
    <w:r>
      <w:t>April 2023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FA5C7" w14:textId="77777777" w:rsidR="00DA01FB" w:rsidRDefault="00DA01FB" w:rsidP="004400F9">
      <w:pPr>
        <w:spacing w:after="0" w:line="240" w:lineRule="auto"/>
      </w:pPr>
      <w:r>
        <w:separator/>
      </w:r>
    </w:p>
  </w:footnote>
  <w:footnote w:type="continuationSeparator" w:id="0">
    <w:p w14:paraId="04B170A0" w14:textId="77777777" w:rsidR="00DA01FB" w:rsidRDefault="00DA01F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193"/>
    <w:multiLevelType w:val="hybridMultilevel"/>
    <w:tmpl w:val="8D3831AA"/>
    <w:lvl w:ilvl="0" w:tplc="B1C08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F5"/>
    <w:multiLevelType w:val="hybridMultilevel"/>
    <w:tmpl w:val="29528CA0"/>
    <w:lvl w:ilvl="0" w:tplc="6B5AE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C8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C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0FC"/>
    <w:multiLevelType w:val="hybridMultilevel"/>
    <w:tmpl w:val="C5F8743C"/>
    <w:lvl w:ilvl="0" w:tplc="A4668B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0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6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1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24"/>
    <w:multiLevelType w:val="hybridMultilevel"/>
    <w:tmpl w:val="CA92CB9C"/>
    <w:lvl w:ilvl="0" w:tplc="D4D0B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36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8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7CE"/>
    <w:multiLevelType w:val="hybridMultilevel"/>
    <w:tmpl w:val="7CC615BE"/>
    <w:lvl w:ilvl="0" w:tplc="8D441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A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E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E40"/>
    <w:multiLevelType w:val="hybridMultilevel"/>
    <w:tmpl w:val="298EB158"/>
    <w:lvl w:ilvl="0" w:tplc="3278A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A4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C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663"/>
    <w:multiLevelType w:val="hybridMultilevel"/>
    <w:tmpl w:val="C4F43EAA"/>
    <w:lvl w:ilvl="0" w:tplc="5832E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7A7"/>
    <w:multiLevelType w:val="hybridMultilevel"/>
    <w:tmpl w:val="83BE9146"/>
    <w:lvl w:ilvl="0" w:tplc="C2EE9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6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2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BDF"/>
    <w:multiLevelType w:val="hybridMultilevel"/>
    <w:tmpl w:val="6AF6E678"/>
    <w:lvl w:ilvl="0" w:tplc="299A7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98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1449"/>
    <w:multiLevelType w:val="hybridMultilevel"/>
    <w:tmpl w:val="E9BC97C2"/>
    <w:lvl w:ilvl="0" w:tplc="61E05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9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0B3"/>
    <w:multiLevelType w:val="hybridMultilevel"/>
    <w:tmpl w:val="8B6057B0"/>
    <w:lvl w:ilvl="0" w:tplc="4EE05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C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5236D"/>
    <w:multiLevelType w:val="hybridMultilevel"/>
    <w:tmpl w:val="A74CAFA0"/>
    <w:lvl w:ilvl="0" w:tplc="341C8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077"/>
    <w:multiLevelType w:val="hybridMultilevel"/>
    <w:tmpl w:val="75B0790A"/>
    <w:lvl w:ilvl="0" w:tplc="FA3EB7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0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E83"/>
    <w:multiLevelType w:val="hybridMultilevel"/>
    <w:tmpl w:val="EF44B0DA"/>
    <w:lvl w:ilvl="0" w:tplc="0B8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D7B90"/>
    <w:multiLevelType w:val="hybridMultilevel"/>
    <w:tmpl w:val="51049CBE"/>
    <w:lvl w:ilvl="0" w:tplc="9AF88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C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B1A8E"/>
    <w:multiLevelType w:val="hybridMultilevel"/>
    <w:tmpl w:val="BB486EC8"/>
    <w:lvl w:ilvl="0" w:tplc="640A4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2D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6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5AD2"/>
    <w:multiLevelType w:val="hybridMultilevel"/>
    <w:tmpl w:val="D564009A"/>
    <w:lvl w:ilvl="0" w:tplc="6D9E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4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4E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20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719F"/>
    <w:rsid w:val="000A049A"/>
    <w:rsid w:val="000B6D45"/>
    <w:rsid w:val="000C5F17"/>
    <w:rsid w:val="000E74E1"/>
    <w:rsid w:val="00160BAD"/>
    <w:rsid w:val="001D1013"/>
    <w:rsid w:val="002403B2"/>
    <w:rsid w:val="00246E8E"/>
    <w:rsid w:val="002A7FE8"/>
    <w:rsid w:val="004037D3"/>
    <w:rsid w:val="00417BA6"/>
    <w:rsid w:val="004400F9"/>
    <w:rsid w:val="0044317A"/>
    <w:rsid w:val="0047713F"/>
    <w:rsid w:val="004A4C60"/>
    <w:rsid w:val="004B456A"/>
    <w:rsid w:val="00563B93"/>
    <w:rsid w:val="005A268C"/>
    <w:rsid w:val="006463FC"/>
    <w:rsid w:val="00650CF8"/>
    <w:rsid w:val="006857DA"/>
    <w:rsid w:val="006E4C97"/>
    <w:rsid w:val="007827F0"/>
    <w:rsid w:val="007C4F61"/>
    <w:rsid w:val="00831D5A"/>
    <w:rsid w:val="009008BD"/>
    <w:rsid w:val="00932B44"/>
    <w:rsid w:val="00A1044C"/>
    <w:rsid w:val="00B54F18"/>
    <w:rsid w:val="00C309A5"/>
    <w:rsid w:val="00D00396"/>
    <w:rsid w:val="00D75524"/>
    <w:rsid w:val="00DA01FB"/>
    <w:rsid w:val="00E072C9"/>
    <w:rsid w:val="00E71B56"/>
    <w:rsid w:val="00EC3EFE"/>
    <w:rsid w:val="00ED2D95"/>
    <w:rsid w:val="00F643BF"/>
    <w:rsid w:val="00F73324"/>
    <w:rsid w:val="00FC0324"/>
    <w:rsid w:val="01C63D34"/>
    <w:rsid w:val="024ACC40"/>
    <w:rsid w:val="0387424C"/>
    <w:rsid w:val="03DD2936"/>
    <w:rsid w:val="03EC19C0"/>
    <w:rsid w:val="040D1906"/>
    <w:rsid w:val="0455C27F"/>
    <w:rsid w:val="047C72D1"/>
    <w:rsid w:val="04D93B4C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38CE5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7BF9240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5B8AF9A"/>
    <w:rsid w:val="263610FA"/>
    <w:rsid w:val="26753C98"/>
    <w:rsid w:val="27547FFB"/>
    <w:rsid w:val="2836D7A5"/>
    <w:rsid w:val="29285676"/>
    <w:rsid w:val="299AE25F"/>
    <w:rsid w:val="29C8F22B"/>
    <w:rsid w:val="29CA322E"/>
    <w:rsid w:val="2B154452"/>
    <w:rsid w:val="2B7BBF56"/>
    <w:rsid w:val="2B8CB1B5"/>
    <w:rsid w:val="2C0EC8C1"/>
    <w:rsid w:val="2C1AEA2D"/>
    <w:rsid w:val="2C9C4274"/>
    <w:rsid w:val="2D060C68"/>
    <w:rsid w:val="2E0D0D08"/>
    <w:rsid w:val="2E9DA351"/>
    <w:rsid w:val="2ED50C8A"/>
    <w:rsid w:val="2FCB4AF4"/>
    <w:rsid w:val="300A23E3"/>
    <w:rsid w:val="3070DCEB"/>
    <w:rsid w:val="31346F9B"/>
    <w:rsid w:val="31A5F444"/>
    <w:rsid w:val="320CAD4C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45C4A4"/>
    <w:rsid w:val="37EBCEB3"/>
    <w:rsid w:val="37F9E20B"/>
    <w:rsid w:val="389F1C8B"/>
    <w:rsid w:val="3B354590"/>
    <w:rsid w:val="3B7821E6"/>
    <w:rsid w:val="3BA33674"/>
    <w:rsid w:val="3BD0CF20"/>
    <w:rsid w:val="3C563274"/>
    <w:rsid w:val="3D18AF7E"/>
    <w:rsid w:val="3D2952DD"/>
    <w:rsid w:val="3DF1514D"/>
    <w:rsid w:val="3ED90395"/>
    <w:rsid w:val="3F4E3BB2"/>
    <w:rsid w:val="3F50D689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7EC303B"/>
    <w:rsid w:val="48F5B570"/>
    <w:rsid w:val="493543F7"/>
    <w:rsid w:val="496FC0B9"/>
    <w:rsid w:val="4999D3FE"/>
    <w:rsid w:val="4A932019"/>
    <w:rsid w:val="4AF52930"/>
    <w:rsid w:val="4B06248E"/>
    <w:rsid w:val="4BCC1041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478AF62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268EE1"/>
    <w:rsid w:val="5BAA3A31"/>
    <w:rsid w:val="5C304F90"/>
    <w:rsid w:val="5C63D4C3"/>
    <w:rsid w:val="5CA1CE48"/>
    <w:rsid w:val="5D85F1F2"/>
    <w:rsid w:val="5DCA3AB5"/>
    <w:rsid w:val="5ECE6526"/>
    <w:rsid w:val="5F4C301F"/>
    <w:rsid w:val="5FCB4DB2"/>
    <w:rsid w:val="605A4451"/>
    <w:rsid w:val="617661A9"/>
    <w:rsid w:val="61DDDD68"/>
    <w:rsid w:val="6262736F"/>
    <w:rsid w:val="629A5CAC"/>
    <w:rsid w:val="62F3324D"/>
    <w:rsid w:val="63604DFC"/>
    <w:rsid w:val="639746FB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06887F"/>
    <w:rsid w:val="6AEC2115"/>
    <w:rsid w:val="6B10E554"/>
    <w:rsid w:val="6B2EECF5"/>
    <w:rsid w:val="6B7F2E8B"/>
    <w:rsid w:val="6BA258E0"/>
    <w:rsid w:val="6C741661"/>
    <w:rsid w:val="6F1BBE42"/>
    <w:rsid w:val="71838939"/>
    <w:rsid w:val="71F06FC3"/>
    <w:rsid w:val="72535F04"/>
    <w:rsid w:val="72B3B2FC"/>
    <w:rsid w:val="73F2664C"/>
    <w:rsid w:val="77F36235"/>
    <w:rsid w:val="780362FB"/>
    <w:rsid w:val="78A3FEB0"/>
    <w:rsid w:val="79C27353"/>
    <w:rsid w:val="7A3FCF11"/>
    <w:rsid w:val="7AF19ECC"/>
    <w:rsid w:val="7BE435DB"/>
    <w:rsid w:val="7CD6D41E"/>
    <w:rsid w:val="7D131F5A"/>
    <w:rsid w:val="7D20E4E5"/>
    <w:rsid w:val="7D496007"/>
    <w:rsid w:val="7E0BBD4C"/>
    <w:rsid w:val="7E4B2C0B"/>
    <w:rsid w:val="7EE0379B"/>
    <w:rsid w:val="7EE53068"/>
    <w:rsid w:val="7F866395"/>
    <w:rsid w:val="7F8E7B79"/>
    <w:rsid w:val="7FCA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1EABA-201E-42E0-AEA1-97BBE6ADF6D7}"/>
</file>

<file path=customXml/itemProps2.xml><?xml version="1.0" encoding="utf-8"?>
<ds:datastoreItem xmlns:ds="http://schemas.openxmlformats.org/officeDocument/2006/customXml" ds:itemID="{66D6BFEA-D5B3-4788-8068-1913FA063C5F}"/>
</file>

<file path=customXml/itemProps3.xml><?xml version="1.0" encoding="utf-8"?>
<ds:datastoreItem xmlns:ds="http://schemas.openxmlformats.org/officeDocument/2006/customXml" ds:itemID="{7EDB140A-68C1-442F-A0C2-A325ECC6E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Stsff</cp:lastModifiedBy>
  <cp:revision>3</cp:revision>
  <dcterms:created xsi:type="dcterms:W3CDTF">2023-04-17T13:31:00Z</dcterms:created>
  <dcterms:modified xsi:type="dcterms:W3CDTF">2023-04-17T13:42:00Z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